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78" w:rsidRDefault="00B83612">
      <w:pPr>
        <w:spacing w:line="440" w:lineRule="exact"/>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免于核查输出国家或地区官方动物检疫证书的清单</w:t>
      </w:r>
    </w:p>
    <w:p w:rsidR="00015578" w:rsidRDefault="00B83612">
      <w:pPr>
        <w:spacing w:line="440" w:lineRule="exact"/>
        <w:jc w:val="center"/>
        <w:rPr>
          <w:rFonts w:ascii="方正仿宋简体" w:eastAsia="方正仿宋简体"/>
          <w:sz w:val="32"/>
          <w:szCs w:val="32"/>
        </w:rPr>
      </w:pPr>
      <w:r>
        <w:rPr>
          <w:rFonts w:ascii="方正仿宋简体" w:eastAsia="方正仿宋简体" w:hint="eastAsia"/>
          <w:sz w:val="32"/>
          <w:szCs w:val="32"/>
        </w:rPr>
        <w:t>(201</w:t>
      </w:r>
      <w:r>
        <w:rPr>
          <w:rFonts w:ascii="方正仿宋简体" w:eastAsia="方正仿宋简体" w:hint="eastAsia"/>
          <w:sz w:val="32"/>
          <w:szCs w:val="32"/>
        </w:rPr>
        <w:t>8</w:t>
      </w:r>
      <w:r>
        <w:rPr>
          <w:rFonts w:ascii="方正仿宋简体" w:eastAsia="方正仿宋简体" w:hint="eastAsia"/>
          <w:sz w:val="32"/>
          <w:szCs w:val="32"/>
        </w:rPr>
        <w:t>年</w:t>
      </w:r>
      <w:r>
        <w:rPr>
          <w:rFonts w:ascii="方正仿宋简体" w:eastAsia="方正仿宋简体" w:hint="eastAsia"/>
          <w:sz w:val="32"/>
          <w:szCs w:val="32"/>
        </w:rPr>
        <w:t>02</w:t>
      </w:r>
      <w:r>
        <w:rPr>
          <w:rFonts w:ascii="方正仿宋简体" w:eastAsia="方正仿宋简体" w:hint="eastAsia"/>
          <w:sz w:val="32"/>
          <w:szCs w:val="32"/>
        </w:rPr>
        <w:t>月</w:t>
      </w:r>
      <w:r>
        <w:rPr>
          <w:rFonts w:ascii="方正仿宋简体" w:eastAsia="方正仿宋简体" w:hint="eastAsia"/>
          <w:sz w:val="32"/>
          <w:szCs w:val="32"/>
        </w:rPr>
        <w:t>0</w:t>
      </w:r>
      <w:r>
        <w:rPr>
          <w:rFonts w:ascii="方正仿宋简体" w:eastAsia="方正仿宋简体" w:hint="eastAsia"/>
          <w:sz w:val="32"/>
          <w:szCs w:val="32"/>
        </w:rPr>
        <w:t>2</w:t>
      </w:r>
      <w:r>
        <w:rPr>
          <w:rFonts w:ascii="方正仿宋简体" w:eastAsia="方正仿宋简体" w:hint="eastAsia"/>
          <w:sz w:val="32"/>
          <w:szCs w:val="32"/>
        </w:rPr>
        <w:t>日更新</w:t>
      </w:r>
      <w:r>
        <w:rPr>
          <w:rFonts w:ascii="方正仿宋简体" w:eastAsia="方正仿宋简体" w:hint="eastAsia"/>
          <w:sz w:val="32"/>
          <w:szCs w:val="32"/>
        </w:rPr>
        <w:t>)</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38"/>
        <w:gridCol w:w="4961"/>
      </w:tblGrid>
      <w:tr w:rsidR="00015578">
        <w:trPr>
          <w:jc w:val="center"/>
        </w:trPr>
        <w:tc>
          <w:tcPr>
            <w:tcW w:w="534" w:type="dxa"/>
            <w:vAlign w:val="center"/>
          </w:tcPr>
          <w:p w:rsidR="00015578" w:rsidRDefault="00B83612">
            <w:pPr>
              <w:spacing w:line="400" w:lineRule="exact"/>
              <w:jc w:val="center"/>
              <w:rPr>
                <w:rFonts w:ascii="方正仿宋简体" w:eastAsia="方正仿宋简体"/>
                <w:b/>
                <w:sz w:val="24"/>
                <w:szCs w:val="24"/>
              </w:rPr>
            </w:pPr>
            <w:r>
              <w:rPr>
                <w:rFonts w:ascii="方正仿宋简体" w:eastAsia="方正仿宋简体" w:hint="eastAsia"/>
                <w:b/>
                <w:sz w:val="24"/>
                <w:szCs w:val="24"/>
              </w:rPr>
              <w:t>序</w:t>
            </w:r>
          </w:p>
          <w:p w:rsidR="00015578" w:rsidRDefault="00B83612">
            <w:pPr>
              <w:spacing w:line="400" w:lineRule="exact"/>
              <w:jc w:val="center"/>
              <w:rPr>
                <w:rFonts w:ascii="方正仿宋简体" w:eastAsia="方正仿宋简体"/>
                <w:b/>
                <w:sz w:val="24"/>
                <w:szCs w:val="24"/>
              </w:rPr>
            </w:pPr>
            <w:r>
              <w:rPr>
                <w:rFonts w:ascii="方正仿宋简体" w:eastAsia="方正仿宋简体" w:hint="eastAsia"/>
                <w:b/>
                <w:sz w:val="24"/>
                <w:szCs w:val="24"/>
              </w:rPr>
              <w:t>号</w:t>
            </w:r>
          </w:p>
        </w:tc>
        <w:tc>
          <w:tcPr>
            <w:tcW w:w="4038" w:type="dxa"/>
            <w:vAlign w:val="center"/>
          </w:tcPr>
          <w:p w:rsidR="00015578" w:rsidRDefault="00B83612">
            <w:pPr>
              <w:spacing w:line="400" w:lineRule="exact"/>
              <w:jc w:val="center"/>
              <w:rPr>
                <w:rFonts w:ascii="方正仿宋简体" w:eastAsia="方正仿宋简体"/>
                <w:b/>
                <w:sz w:val="24"/>
                <w:szCs w:val="24"/>
              </w:rPr>
            </w:pPr>
            <w:r>
              <w:rPr>
                <w:rFonts w:ascii="方正仿宋简体" w:eastAsia="方正仿宋简体" w:hint="eastAsia"/>
                <w:b/>
                <w:sz w:val="24"/>
                <w:szCs w:val="24"/>
              </w:rPr>
              <w:t>产品范围</w:t>
            </w:r>
          </w:p>
        </w:tc>
        <w:tc>
          <w:tcPr>
            <w:tcW w:w="4961" w:type="dxa"/>
            <w:vAlign w:val="center"/>
          </w:tcPr>
          <w:p w:rsidR="00015578" w:rsidRDefault="00B83612">
            <w:pPr>
              <w:spacing w:line="400" w:lineRule="exact"/>
              <w:jc w:val="center"/>
              <w:rPr>
                <w:rFonts w:ascii="方正仿宋简体" w:eastAsia="方正仿宋简体"/>
                <w:b/>
                <w:sz w:val="24"/>
                <w:szCs w:val="24"/>
              </w:rPr>
            </w:pPr>
            <w:r>
              <w:rPr>
                <w:rFonts w:ascii="方正仿宋简体" w:eastAsia="方正仿宋简体" w:hint="eastAsia"/>
                <w:b/>
                <w:sz w:val="24"/>
                <w:szCs w:val="24"/>
              </w:rPr>
              <w:t>报检时须提供的附加声明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1</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使用经防腐处理的动物标本、鞣制过的动物皮毛、经深加工处理的动物蹄骨角牙等制作而成的文化艺术品。</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该文化艺术品中动物源性材料经过深加工处理的工艺说明。注：</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对动物蹄骨角牙的深加工处理应至少满足：彻底干燥，无任何皮肤、肉、髓或肌腱残留。</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2</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已脱脂的羽毛装饰品；羽毛类掸子；生丝；化石类的动物蹄骨角牙；经深加工处理的贝壳、虾壳、蟹壳等水生动物副产品；珊瑚及其制品；珍珠及其制品；天然海绵及其制品；用动物角加工而成的研磨钵、茶叶勺、梳子、鞋拔等动物角制品</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产品经过深加工处理的工艺说明。</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注：</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1.</w:t>
            </w:r>
            <w:r>
              <w:rPr>
                <w:rFonts w:ascii="方正仿宋简体" w:eastAsia="方正仿宋简体" w:hint="eastAsia"/>
                <w:sz w:val="24"/>
                <w:szCs w:val="24"/>
              </w:rPr>
              <w:t>脱脂羽毛应至少满足：耗氧量≦</w:t>
            </w:r>
            <w:r>
              <w:rPr>
                <w:rFonts w:ascii="方正仿宋简体" w:eastAsia="方正仿宋简体" w:hint="eastAsia"/>
                <w:sz w:val="24"/>
                <w:szCs w:val="24"/>
              </w:rPr>
              <w:t>10mg</w:t>
            </w:r>
            <w:r>
              <w:rPr>
                <w:rFonts w:ascii="方正仿宋简体" w:eastAsia="方正仿宋简体" w:hint="eastAsia"/>
                <w:sz w:val="24"/>
                <w:szCs w:val="24"/>
              </w:rPr>
              <w:t>，残脂率≦</w:t>
            </w:r>
            <w:r>
              <w:rPr>
                <w:rFonts w:ascii="方正仿宋简体" w:eastAsia="方正仿宋简体" w:hint="eastAsia"/>
                <w:sz w:val="24"/>
                <w:szCs w:val="24"/>
              </w:rPr>
              <w:t>1%</w:t>
            </w:r>
            <w:r>
              <w:rPr>
                <w:rFonts w:ascii="方正仿宋简体" w:eastAsia="方正仿宋简体" w:hint="eastAsia"/>
                <w:sz w:val="24"/>
                <w:szCs w:val="24"/>
              </w:rPr>
              <w:t>。</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2.</w:t>
            </w:r>
            <w:r>
              <w:rPr>
                <w:rFonts w:ascii="方正仿宋简体" w:eastAsia="方正仿宋简体" w:hint="eastAsia"/>
                <w:sz w:val="24"/>
                <w:szCs w:val="24"/>
              </w:rPr>
              <w:t>贝壳、虾壳、蟹壳等水生动物副产品的深加工应至少满足：彻底清洗干燥、不带有任何软组织或肉体。</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3</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含动物源性成分≦</w:t>
            </w:r>
            <w:r>
              <w:rPr>
                <w:rFonts w:ascii="方正仿宋简体" w:eastAsia="方正仿宋简体" w:hint="eastAsia"/>
                <w:sz w:val="24"/>
                <w:szCs w:val="24"/>
              </w:rPr>
              <w:t>5%</w:t>
            </w:r>
            <w:r>
              <w:rPr>
                <w:rFonts w:ascii="方正仿宋简体" w:eastAsia="方正仿宋简体" w:hint="eastAsia"/>
                <w:sz w:val="24"/>
                <w:szCs w:val="24"/>
              </w:rPr>
              <w:t>的培养基。</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报检时附加声明。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4</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含微量（含量≦</w:t>
            </w:r>
            <w:r>
              <w:rPr>
                <w:rFonts w:ascii="方正仿宋简体" w:eastAsia="方正仿宋简体" w:hint="eastAsia"/>
                <w:sz w:val="24"/>
                <w:szCs w:val="24"/>
              </w:rPr>
              <w:t>5%</w:t>
            </w:r>
            <w:r>
              <w:rPr>
                <w:rFonts w:ascii="方正仿宋简体" w:eastAsia="方正仿宋简体" w:hint="eastAsia"/>
                <w:sz w:val="24"/>
                <w:szCs w:val="24"/>
              </w:rPr>
              <w:t>）植物源性成分的琼脂培养基、蛋白胨培养基。</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境外生产商的产品说明书或境外输出单位出具的安全声明。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5</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含微量（含量≦</w:t>
            </w:r>
            <w:r>
              <w:rPr>
                <w:rFonts w:ascii="方正仿宋简体" w:eastAsia="方正仿宋简体" w:hint="eastAsia"/>
                <w:sz w:val="24"/>
                <w:szCs w:val="24"/>
              </w:rPr>
              <w:t>5%</w:t>
            </w:r>
            <w:r>
              <w:rPr>
                <w:rFonts w:ascii="方正仿宋简体" w:eastAsia="方正仿宋简体" w:hint="eastAsia"/>
                <w:sz w:val="24"/>
                <w:szCs w:val="24"/>
              </w:rPr>
              <w:t>）动物源性成分用于体外检测的商品化试剂盒。</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商品化试剂盒在境外市场销售使用的证明；产品说明书。</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6</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检测抗原抗体等生物活性物质的商品化体外诊断试剂</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报检时附加声明。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7</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检测酶类、糖类、脂类、蛋白和非蛋白氮类和无机元素类等生化类商品化体外诊断试剂</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报检时附加声明。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8</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sz w:val="24"/>
                <w:szCs w:val="24"/>
              </w:rPr>
              <w:t>经化学变性处理的动物组织、器官及其切片</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境外输出单位出具的化学变性处理的工艺说明；进口使用单位的安全承诺书。</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9</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科研用工业明胶</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境外输出单位出具的化学变性处理的工艺说明；进口使用单位的安全承诺书。</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10</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来自商品化细胞库（包括：</w:t>
            </w:r>
            <w:r>
              <w:rPr>
                <w:rFonts w:ascii="方正仿宋简体" w:eastAsia="方正仿宋简体" w:hint="eastAsia"/>
                <w:sz w:val="24"/>
                <w:szCs w:val="24"/>
              </w:rPr>
              <w:t>ATCC</w:t>
            </w:r>
            <w:r>
              <w:rPr>
                <w:rFonts w:ascii="方正仿宋简体" w:eastAsia="方正仿宋简体" w:hint="eastAsia"/>
                <w:sz w:val="24"/>
                <w:szCs w:val="24"/>
              </w:rPr>
              <w:t>、</w:t>
            </w:r>
            <w:r>
              <w:rPr>
                <w:rFonts w:ascii="方正仿宋简体" w:eastAsia="方正仿宋简体" w:hint="eastAsia"/>
                <w:sz w:val="24"/>
                <w:szCs w:val="24"/>
              </w:rPr>
              <w:t>NVSL</w:t>
            </w:r>
            <w:r>
              <w:rPr>
                <w:rFonts w:ascii="方正仿宋简体" w:eastAsia="方正仿宋简体" w:hint="eastAsia"/>
                <w:sz w:val="24"/>
                <w:szCs w:val="24"/>
              </w:rPr>
              <w:t>、</w:t>
            </w:r>
            <w:r>
              <w:rPr>
                <w:rFonts w:ascii="方正仿宋简体" w:eastAsia="方正仿宋简体" w:hint="eastAsia"/>
                <w:sz w:val="24"/>
                <w:szCs w:val="24"/>
              </w:rPr>
              <w:t>DSMZ</w:t>
            </w:r>
            <w:r>
              <w:rPr>
                <w:rFonts w:ascii="方正仿宋简体" w:eastAsia="方正仿宋简体" w:hint="eastAsia"/>
                <w:sz w:val="24"/>
                <w:szCs w:val="24"/>
              </w:rPr>
              <w:t>、</w:t>
            </w:r>
            <w:r>
              <w:rPr>
                <w:rFonts w:ascii="方正仿宋简体" w:eastAsia="方正仿宋简体" w:hint="eastAsia"/>
                <w:sz w:val="24"/>
                <w:szCs w:val="24"/>
              </w:rPr>
              <w:t>ECACC</w:t>
            </w:r>
            <w:r>
              <w:rPr>
                <w:rFonts w:ascii="方正仿宋简体" w:eastAsia="方正仿宋简体" w:hint="eastAsia"/>
                <w:sz w:val="24"/>
                <w:szCs w:val="24"/>
              </w:rPr>
              <w:t>、</w:t>
            </w:r>
            <w:r>
              <w:rPr>
                <w:rFonts w:ascii="方正仿宋简体" w:eastAsia="方正仿宋简体" w:hint="eastAsia"/>
                <w:sz w:val="24"/>
                <w:szCs w:val="24"/>
              </w:rPr>
              <w:t>KCLB</w:t>
            </w:r>
            <w:r>
              <w:rPr>
                <w:rFonts w:ascii="方正仿宋简体" w:eastAsia="方正仿宋简体" w:hint="eastAsia"/>
                <w:sz w:val="24"/>
                <w:szCs w:val="24"/>
              </w:rPr>
              <w:t>、</w:t>
            </w:r>
            <w:r>
              <w:rPr>
                <w:rFonts w:ascii="方正仿宋简体" w:eastAsia="方正仿宋简体" w:hint="eastAsia"/>
                <w:sz w:val="24"/>
                <w:szCs w:val="24"/>
              </w:rPr>
              <w:t>JCRB</w:t>
            </w:r>
            <w:r>
              <w:rPr>
                <w:rFonts w:ascii="方正仿宋简体" w:eastAsia="方正仿宋简体" w:hint="eastAsia"/>
                <w:sz w:val="24"/>
                <w:szCs w:val="24"/>
              </w:rPr>
              <w:t>、</w:t>
            </w:r>
            <w:r>
              <w:rPr>
                <w:rFonts w:ascii="方正仿宋简体" w:eastAsia="方正仿宋简体" w:hint="eastAsia"/>
                <w:sz w:val="24"/>
                <w:szCs w:val="24"/>
              </w:rPr>
              <w:t>RIKEN</w:t>
            </w:r>
            <w:r>
              <w:rPr>
                <w:rFonts w:ascii="方正仿宋简体" w:eastAsia="方正仿宋简体" w:hint="eastAsia"/>
                <w:sz w:val="24"/>
                <w:szCs w:val="24"/>
              </w:rPr>
              <w:t>）的传代细胞系。</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境外输出单位出具的安全声明（包括描述传代细胞的来源和细胞冻存液的成份）。</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11</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两栖类和爬行类动物油脂</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该类产品经过高温炼制的工艺说明。</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注：经高温炼制应至少满足：不低于</w:t>
            </w:r>
            <w:r>
              <w:rPr>
                <w:rFonts w:ascii="方正仿宋简体" w:eastAsia="方正仿宋简体" w:hint="eastAsia"/>
                <w:sz w:val="24"/>
                <w:szCs w:val="24"/>
              </w:rPr>
              <w:t>80</w:t>
            </w:r>
            <w:r>
              <w:rPr>
                <w:rFonts w:ascii="方正仿宋简体" w:eastAsia="方正仿宋简体" w:hint="eastAsia"/>
                <w:sz w:val="24"/>
                <w:szCs w:val="24"/>
              </w:rPr>
              <w:t>℃至</w:t>
            </w:r>
            <w:r>
              <w:rPr>
                <w:rFonts w:ascii="方正仿宋简体" w:eastAsia="方正仿宋简体" w:hint="eastAsia"/>
                <w:sz w:val="24"/>
                <w:szCs w:val="24"/>
              </w:rPr>
              <w:lastRenderedPageBreak/>
              <w:t>少处理</w:t>
            </w:r>
            <w:r>
              <w:rPr>
                <w:rFonts w:ascii="方正仿宋简体" w:eastAsia="方正仿宋简体" w:hint="eastAsia"/>
                <w:sz w:val="24"/>
                <w:szCs w:val="24"/>
              </w:rPr>
              <w:t>30</w:t>
            </w:r>
            <w:r>
              <w:rPr>
                <w:rFonts w:ascii="方正仿宋简体" w:eastAsia="方正仿宋简体" w:hint="eastAsia"/>
                <w:sz w:val="24"/>
                <w:szCs w:val="24"/>
              </w:rPr>
              <w:t>分钟。</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lastRenderedPageBreak/>
              <w:t>12</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鱼类的骨制品</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该类产品经过深加工处理的工艺说明。注：</w:t>
            </w:r>
          </w:p>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经深加工处理应至少满足：彻底干燥，无任何皮肤、肉、髓或肌腱残留。</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13</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《动物病原微生物分类名录》（</w:t>
            </w:r>
            <w:r>
              <w:rPr>
                <w:rFonts w:ascii="方正仿宋简体" w:eastAsia="方正仿宋简体" w:hint="eastAsia"/>
                <w:sz w:val="24"/>
                <w:szCs w:val="24"/>
              </w:rPr>
              <w:t>2005</w:t>
            </w:r>
            <w:r>
              <w:rPr>
                <w:rFonts w:ascii="方正仿宋简体" w:eastAsia="方正仿宋简体" w:hint="eastAsia"/>
                <w:sz w:val="24"/>
                <w:szCs w:val="24"/>
              </w:rPr>
              <w:t>年农业部令</w:t>
            </w:r>
            <w:r>
              <w:rPr>
                <w:rFonts w:ascii="方正仿宋简体" w:eastAsia="方正仿宋简体" w:hint="eastAsia"/>
                <w:sz w:val="24"/>
                <w:szCs w:val="24"/>
              </w:rPr>
              <w:t>53</w:t>
            </w:r>
            <w:r>
              <w:rPr>
                <w:rFonts w:ascii="方正仿宋简体" w:eastAsia="方正仿宋简体" w:hint="eastAsia"/>
                <w:sz w:val="24"/>
                <w:szCs w:val="24"/>
              </w:rPr>
              <w:t>号）外的微生物，非致病性微生物的</w:t>
            </w:r>
            <w:r>
              <w:rPr>
                <w:rFonts w:ascii="方正仿宋简体" w:eastAsia="方正仿宋简体" w:hint="eastAsia"/>
                <w:sz w:val="24"/>
                <w:szCs w:val="24"/>
              </w:rPr>
              <w:t>DNA/RNA</w:t>
            </w:r>
            <w:r>
              <w:rPr>
                <w:rFonts w:ascii="方正仿宋简体" w:eastAsia="方正仿宋简体" w:hint="eastAsia"/>
                <w:sz w:val="24"/>
                <w:szCs w:val="24"/>
              </w:rPr>
              <w:t>，无感染性动物质粒、噬菌体等遗传物质和生物合成体</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报检时附加声明。</w:t>
            </w:r>
          </w:p>
        </w:tc>
      </w:tr>
      <w:tr w:rsidR="00015578">
        <w:trPr>
          <w:jc w:val="center"/>
        </w:trPr>
        <w:tc>
          <w:tcPr>
            <w:tcW w:w="534" w:type="dxa"/>
            <w:vAlign w:val="center"/>
          </w:tcPr>
          <w:p w:rsidR="00015578" w:rsidRDefault="00B83612">
            <w:pPr>
              <w:spacing w:line="400" w:lineRule="exact"/>
              <w:jc w:val="center"/>
              <w:rPr>
                <w:rFonts w:ascii="方正仿宋简体" w:eastAsia="方正仿宋简体"/>
                <w:sz w:val="24"/>
                <w:szCs w:val="24"/>
              </w:rPr>
            </w:pPr>
            <w:r>
              <w:rPr>
                <w:rFonts w:ascii="方正仿宋简体" w:eastAsia="方正仿宋简体" w:hint="eastAsia"/>
                <w:sz w:val="24"/>
                <w:szCs w:val="24"/>
              </w:rPr>
              <w:t>14</w:t>
            </w:r>
          </w:p>
        </w:tc>
        <w:tc>
          <w:tcPr>
            <w:tcW w:w="4038"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sz w:val="24"/>
                <w:szCs w:val="24"/>
              </w:rPr>
              <w:t>动物干扰素、激素、毒素、类毒素、酶和酶制剂、单（多）克隆抗体、抗毒素、细胞因子、微粒体等</w:t>
            </w:r>
          </w:p>
        </w:tc>
        <w:tc>
          <w:tcPr>
            <w:tcW w:w="4961" w:type="dxa"/>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报检时附加声明。</w:t>
            </w:r>
          </w:p>
        </w:tc>
      </w:tr>
      <w:tr w:rsidR="00015578">
        <w:trPr>
          <w:jc w:val="center"/>
        </w:trPr>
        <w:tc>
          <w:tcPr>
            <w:tcW w:w="9533" w:type="dxa"/>
            <w:gridSpan w:val="3"/>
            <w:vAlign w:val="center"/>
          </w:tcPr>
          <w:p w:rsidR="00015578" w:rsidRDefault="00B83612">
            <w:pPr>
              <w:spacing w:line="400" w:lineRule="exact"/>
              <w:rPr>
                <w:rFonts w:ascii="方正仿宋简体" w:eastAsia="方正仿宋简体"/>
                <w:sz w:val="24"/>
                <w:szCs w:val="24"/>
              </w:rPr>
            </w:pPr>
            <w:r>
              <w:rPr>
                <w:rFonts w:ascii="方正仿宋简体" w:eastAsia="方正仿宋简体" w:hint="eastAsia"/>
                <w:sz w:val="24"/>
                <w:szCs w:val="24"/>
              </w:rPr>
              <w:t>注：本表汇总整理了</w:t>
            </w:r>
            <w:r>
              <w:rPr>
                <w:rFonts w:ascii="方正仿宋简体" w:eastAsia="方正仿宋简体"/>
                <w:sz w:val="24"/>
                <w:szCs w:val="24"/>
              </w:rPr>
              <w:t>《质检总局关于复制推广自由贸易试验区新一批改革试点经验的公告》（</w:t>
            </w:r>
            <w:r>
              <w:rPr>
                <w:rFonts w:ascii="方正仿宋简体" w:eastAsia="方正仿宋简体"/>
                <w:sz w:val="24"/>
                <w:szCs w:val="24"/>
              </w:rPr>
              <w:t>2016</w:t>
            </w:r>
            <w:r>
              <w:rPr>
                <w:rFonts w:ascii="方正仿宋简体" w:eastAsia="方正仿宋简体"/>
                <w:sz w:val="24"/>
                <w:szCs w:val="24"/>
              </w:rPr>
              <w:t>年第</w:t>
            </w:r>
            <w:r>
              <w:rPr>
                <w:rFonts w:ascii="方正仿宋简体" w:eastAsia="方正仿宋简体"/>
                <w:sz w:val="24"/>
                <w:szCs w:val="24"/>
              </w:rPr>
              <w:t>120</w:t>
            </w:r>
            <w:r>
              <w:rPr>
                <w:rFonts w:ascii="方正仿宋简体" w:eastAsia="方正仿宋简体"/>
                <w:sz w:val="24"/>
                <w:szCs w:val="24"/>
              </w:rPr>
              <w:t>号）</w:t>
            </w:r>
            <w:r>
              <w:rPr>
                <w:rFonts w:ascii="方正仿宋简体" w:eastAsia="方正仿宋简体" w:hint="eastAsia"/>
                <w:sz w:val="24"/>
                <w:szCs w:val="24"/>
              </w:rPr>
              <w:t>、</w:t>
            </w:r>
            <w:r>
              <w:rPr>
                <w:rFonts w:ascii="方正仿宋简体" w:eastAsia="方正仿宋简体"/>
                <w:sz w:val="24"/>
                <w:szCs w:val="24"/>
              </w:rPr>
              <w:t>《质检总局关于扩大授权检疫审批动植物产品范围和调整部分进境非食用动物产品检验检疫监管要求的公告》（</w:t>
            </w:r>
            <w:r>
              <w:rPr>
                <w:rFonts w:ascii="方正仿宋简体" w:eastAsia="方正仿宋简体"/>
                <w:sz w:val="24"/>
                <w:szCs w:val="24"/>
              </w:rPr>
              <w:t>2017</w:t>
            </w:r>
            <w:r>
              <w:rPr>
                <w:rFonts w:ascii="方正仿宋简体" w:eastAsia="方正仿宋简体"/>
                <w:sz w:val="24"/>
                <w:szCs w:val="24"/>
              </w:rPr>
              <w:t>年第</w:t>
            </w:r>
            <w:r>
              <w:rPr>
                <w:rFonts w:ascii="方正仿宋简体" w:eastAsia="方正仿宋简体"/>
                <w:sz w:val="24"/>
                <w:szCs w:val="24"/>
              </w:rPr>
              <w:t>97</w:t>
            </w:r>
            <w:r>
              <w:rPr>
                <w:rFonts w:ascii="方正仿宋简体" w:eastAsia="方正仿宋简体"/>
                <w:sz w:val="24"/>
                <w:szCs w:val="24"/>
              </w:rPr>
              <w:t>号）</w:t>
            </w:r>
            <w:r>
              <w:rPr>
                <w:rFonts w:ascii="方正仿宋简体" w:eastAsia="方正仿宋简体" w:hint="eastAsia"/>
                <w:sz w:val="24"/>
                <w:szCs w:val="24"/>
              </w:rPr>
              <w:t>和</w:t>
            </w:r>
            <w:r>
              <w:rPr>
                <w:rFonts w:ascii="方正仿宋简体" w:eastAsia="方正仿宋简体"/>
                <w:sz w:val="24"/>
                <w:szCs w:val="24"/>
              </w:rPr>
              <w:t>《质检总局关于推广京津冀沪进境生物材料监管试点经验及开展新一轮试点的公告》（</w:t>
            </w:r>
            <w:r>
              <w:rPr>
                <w:rFonts w:ascii="方正仿宋简体" w:eastAsia="方正仿宋简体"/>
                <w:sz w:val="24"/>
                <w:szCs w:val="24"/>
              </w:rPr>
              <w:t>2017</w:t>
            </w:r>
            <w:r>
              <w:rPr>
                <w:rFonts w:ascii="方正仿宋简体" w:eastAsia="方正仿宋简体"/>
                <w:sz w:val="24"/>
                <w:szCs w:val="24"/>
              </w:rPr>
              <w:t>年第</w:t>
            </w:r>
            <w:r>
              <w:rPr>
                <w:rFonts w:ascii="方正仿宋简体" w:eastAsia="方正仿宋简体"/>
                <w:sz w:val="24"/>
                <w:szCs w:val="24"/>
              </w:rPr>
              <w:t>94</w:t>
            </w:r>
            <w:r>
              <w:rPr>
                <w:rFonts w:ascii="方正仿宋简体" w:eastAsia="方正仿宋简体"/>
                <w:sz w:val="24"/>
                <w:szCs w:val="24"/>
              </w:rPr>
              <w:t>号）</w:t>
            </w:r>
            <w:r>
              <w:rPr>
                <w:rFonts w:ascii="方正仿宋简体" w:eastAsia="方正仿宋简体" w:hint="eastAsia"/>
                <w:sz w:val="24"/>
                <w:szCs w:val="24"/>
              </w:rPr>
              <w:t>中的相关内容。</w:t>
            </w:r>
          </w:p>
        </w:tc>
      </w:tr>
    </w:tbl>
    <w:p w:rsidR="00015578" w:rsidRDefault="00015578">
      <w:pPr>
        <w:spacing w:line="440" w:lineRule="exact"/>
        <w:rPr>
          <w:rFonts w:ascii="方正仿宋简体" w:eastAsia="方正仿宋简体"/>
          <w:sz w:val="28"/>
          <w:szCs w:val="28"/>
        </w:rPr>
      </w:pPr>
    </w:p>
    <w:sectPr w:rsidR="000155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78"/>
    <w:rsid w:val="00015578"/>
    <w:rsid w:val="00B8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Macintosh Word</Application>
  <DocSecurity>0</DocSecurity>
  <Lines>8</Lines>
  <Paragraphs>2</Paragraphs>
  <ScaleCrop>false</ScaleCrop>
  <Company>Lenovo</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免于核查输出国家或地区官方动物检疫证书的清单</dc:title>
  <dc:creator>sfhwxl</dc:creator>
  <cp:lastModifiedBy>siqin wang</cp:lastModifiedBy>
  <cp:revision>2</cp:revision>
  <cp:lastPrinted>2017-11-08T03:22:00Z</cp:lastPrinted>
  <dcterms:created xsi:type="dcterms:W3CDTF">2018-05-30T02:37:00Z</dcterms:created>
  <dcterms:modified xsi:type="dcterms:W3CDTF">2018-05-30T02:37:00Z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